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F3AA" w14:textId="77777777" w:rsidR="0042291B" w:rsidRDefault="007F4721">
      <w:pPr>
        <w:pStyle w:val="BodyText"/>
        <w:spacing w:before="91"/>
        <w:ind w:left="125"/>
      </w:pPr>
      <w:bookmarkStart w:id="0" w:name="_GoBack"/>
      <w:bookmarkEnd w:id="0"/>
      <w:r>
        <w:rPr>
          <w:lang w:val="es"/>
        </w:rPr>
        <w:t>Estimado</w:t>
      </w:r>
    </w:p>
    <w:p w14:paraId="1D32B56C" w14:textId="77777777" w:rsidR="0042291B" w:rsidRDefault="0042291B">
      <w:pPr>
        <w:pStyle w:val="BodyText"/>
        <w:spacing w:before="10"/>
        <w:rPr>
          <w:sz w:val="23"/>
        </w:rPr>
      </w:pPr>
    </w:p>
    <w:p w14:paraId="3D66C308" w14:textId="489DEA1E" w:rsidR="0042291B" w:rsidRDefault="007F4721">
      <w:pPr>
        <w:pStyle w:val="BodyText"/>
        <w:spacing w:line="249" w:lineRule="auto"/>
        <w:ind w:left="125" w:right="192"/>
      </w:pPr>
      <w:r>
        <w:rPr>
          <w:lang w:val="es"/>
        </w:rPr>
        <w:t>Se le notifica que recientemente ha estado en contacto cercano con alguien que dio positivo en la prueba de COVID-19. Esta determinación se ha realizado siguiendo las pautas proporcionadas por la División de Salud Pública del Condado de Waukesha. Debido a la exposición cercana a una persona que dio positivo en la prueba de COVID-19, se recomienda que se ponga en autocuarentena y preste atención para detectar si padece síntomas de COVID-19 durante 14 días a partir de la última fecha de contacto con la persona que tiene COVID-19, tal como se indica a continuación:</w:t>
      </w:r>
    </w:p>
    <w:p w14:paraId="2A54D8BC" w14:textId="77777777" w:rsidR="0042291B" w:rsidRDefault="0042291B">
      <w:pPr>
        <w:pStyle w:val="BodyText"/>
        <w:spacing w:before="4"/>
        <w:rPr>
          <w:sz w:val="23"/>
        </w:rPr>
      </w:pPr>
    </w:p>
    <w:p w14:paraId="140B5B13" w14:textId="77777777" w:rsidR="0042291B" w:rsidRDefault="007F4721">
      <w:pPr>
        <w:pStyle w:val="BodyText"/>
        <w:ind w:left="125"/>
      </w:pPr>
      <w:r>
        <w:rPr>
          <w:lang w:val="es"/>
        </w:rPr>
        <w:t>Fecha de exposición:</w:t>
      </w:r>
    </w:p>
    <w:p w14:paraId="12B192EA" w14:textId="77777777" w:rsidR="0042291B" w:rsidRDefault="007F4721">
      <w:pPr>
        <w:pStyle w:val="BodyText"/>
        <w:spacing w:before="11"/>
        <w:ind w:left="125"/>
      </w:pPr>
      <w:r>
        <w:rPr>
          <w:lang w:val="es"/>
        </w:rPr>
        <w:t>Fecha de inicio de cuarentena:</w:t>
      </w:r>
    </w:p>
    <w:p w14:paraId="415DD886" w14:textId="77777777" w:rsidR="0042291B" w:rsidRDefault="007F4721">
      <w:pPr>
        <w:pStyle w:val="BodyText"/>
        <w:spacing w:before="11"/>
        <w:ind w:left="125"/>
      </w:pPr>
      <w:r>
        <w:rPr>
          <w:lang w:val="es"/>
        </w:rPr>
        <w:t>Fecha de final de cuarentena:</w:t>
      </w:r>
    </w:p>
    <w:p w14:paraId="48486B64" w14:textId="77777777" w:rsidR="0042291B" w:rsidRDefault="007F4721">
      <w:pPr>
        <w:ind w:left="125"/>
        <w:rPr>
          <w:i/>
        </w:rPr>
      </w:pPr>
      <w:r>
        <w:rPr>
          <w:i/>
          <w:iCs/>
          <w:lang w:val="es"/>
        </w:rPr>
        <w:t>*Las fechas de cuarentena están sujetas a cambios si la División de Salud Pública recibe actualizaciones durante la investigación.</w:t>
      </w:r>
    </w:p>
    <w:p w14:paraId="1D4CA596" w14:textId="77777777" w:rsidR="0042291B" w:rsidRDefault="0042291B">
      <w:pPr>
        <w:pStyle w:val="BodyText"/>
        <w:spacing w:before="11"/>
        <w:rPr>
          <w:i/>
          <w:sz w:val="23"/>
        </w:rPr>
      </w:pPr>
    </w:p>
    <w:p w14:paraId="20791F32" w14:textId="2393F6CD" w:rsidR="0042291B" w:rsidRDefault="00EF10C6">
      <w:pPr>
        <w:pStyle w:val="BodyText"/>
        <w:ind w:left="117"/>
      </w:pPr>
      <w:r>
        <w:rPr>
          <w:lang w:val="es"/>
        </w:rPr>
        <w:t xml:space="preserve">Qué significa la </w:t>
      </w:r>
      <w:r w:rsidR="00686246">
        <w:t>“</w:t>
      </w:r>
      <w:r>
        <w:rPr>
          <w:lang w:val="es"/>
        </w:rPr>
        <w:t>autocuarentena</w:t>
      </w:r>
      <w:r w:rsidR="00686246">
        <w:t>”</w:t>
      </w:r>
      <w:r>
        <w:rPr>
          <w:lang w:val="es"/>
        </w:rPr>
        <w:t xml:space="preserve"> en su caso:</w:t>
      </w:r>
    </w:p>
    <w:p w14:paraId="61AE8160" w14:textId="32815F21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84" w:line="280" w:lineRule="exact"/>
        <w:ind w:left="843" w:hanging="721"/>
      </w:pPr>
      <w:r>
        <w:rPr>
          <w:lang w:val="es"/>
        </w:rPr>
        <w:t>Manténgase alejado del público y quédese en casa</w:t>
      </w:r>
    </w:p>
    <w:p w14:paraId="7EA63343" w14:textId="282B33DB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rPr>
          <w:lang w:val="es"/>
        </w:rPr>
        <w:t>No asista a reuniones sociales o eventos deportivos, incluidas las actividades adentro y al aire libre</w:t>
      </w:r>
    </w:p>
    <w:p w14:paraId="4909870D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rPr>
          <w:lang w:val="es"/>
        </w:rPr>
        <w:t>No utilice transporte público, vehículos compartidos ni taxis</w:t>
      </w:r>
    </w:p>
    <w:p w14:paraId="0D8EE55A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rPr>
          <w:lang w:val="es"/>
        </w:rPr>
        <w:t>No viaje, incluso dentro de la comunidad local</w:t>
      </w:r>
    </w:p>
    <w:p w14:paraId="3E016930" w14:textId="1CB7505B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rPr>
          <w:lang w:val="es"/>
        </w:rPr>
        <w:t>Lávese las manos con frecuencia y practique una buena higiene de manos</w:t>
      </w:r>
    </w:p>
    <w:p w14:paraId="572D38D1" w14:textId="083CC913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4"/>
        <w:ind w:right="112" w:hanging="700"/>
      </w:pPr>
      <w:r>
        <w:rPr>
          <w:lang w:val="es"/>
        </w:rPr>
        <w:t>Posponga todas las citas médicas no esenciales hasta que finalice su cuarentena Notifique a su</w:t>
      </w:r>
      <w:r w:rsidR="00686246">
        <w:rPr>
          <w:lang w:val="es"/>
        </w:rPr>
        <w:t> </w:t>
      </w:r>
      <w:r>
        <w:rPr>
          <w:lang w:val="es"/>
        </w:rPr>
        <w:t>proveedor de atención médica sobre su exposición al COVID-19 para determinar cómo debe</w:t>
      </w:r>
      <w:r w:rsidR="00686246">
        <w:rPr>
          <w:lang w:val="es"/>
        </w:rPr>
        <w:t> </w:t>
      </w:r>
      <w:r>
        <w:rPr>
          <w:lang w:val="es"/>
        </w:rPr>
        <w:t>proceder</w:t>
      </w:r>
    </w:p>
    <w:p w14:paraId="28480728" w14:textId="2CA2DF45" w:rsidR="0042291B" w:rsidRDefault="00EF10C6" w:rsidP="0068624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72" w:lineRule="exact"/>
        <w:ind w:left="843" w:hanging="721"/>
      </w:pPr>
      <w:r>
        <w:rPr>
          <w:lang w:val="es"/>
        </w:rPr>
        <w:t>Minimice el contacto con otras personas en el hogar y, cuando sea posible, permanezca en su habitación</w:t>
      </w:r>
      <w:r w:rsidR="00686246">
        <w:rPr>
          <w:lang w:val="es"/>
        </w:rPr>
        <w:t xml:space="preserve"> </w:t>
      </w:r>
      <w:r w:rsidR="007F4721" w:rsidRPr="00686246">
        <w:rPr>
          <w:lang w:val="es"/>
        </w:rPr>
        <w:t>y use su propio baño.</w:t>
      </w:r>
    </w:p>
    <w:p w14:paraId="6E475C2D" w14:textId="3A2F0CB0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90" w:lineRule="exact"/>
        <w:ind w:left="843" w:hanging="721"/>
      </w:pPr>
      <w:r>
        <w:rPr>
          <w:lang w:val="es"/>
        </w:rPr>
        <w:t>No comparta artículos domésticos personales como platos, toallas y ropa de cama.</w:t>
      </w:r>
    </w:p>
    <w:p w14:paraId="42A81199" w14:textId="77777777" w:rsidR="0042291B" w:rsidRDefault="0042291B">
      <w:pPr>
        <w:pStyle w:val="BodyText"/>
        <w:rPr>
          <w:sz w:val="30"/>
        </w:rPr>
      </w:pPr>
    </w:p>
    <w:p w14:paraId="44B8001C" w14:textId="0C0CE1D1" w:rsidR="002A43E6" w:rsidRDefault="007F4721" w:rsidP="009F576A">
      <w:pPr>
        <w:pStyle w:val="BodyText"/>
        <w:spacing w:line="249" w:lineRule="auto"/>
        <w:ind w:left="123" w:right="475"/>
      </w:pPr>
      <w:r>
        <w:rPr>
          <w:lang w:val="es"/>
        </w:rPr>
        <w:t xml:space="preserve">Consulte el documento del DHS de Wisconsin </w:t>
      </w:r>
      <w:hyperlink r:id="rId7">
        <w:r>
          <w:rPr>
            <w:lang w:val="es"/>
          </w:rPr>
          <w:t>“Siguientes pasos: contacto cercano con alguien con COVID-19”</w:t>
        </w:r>
      </w:hyperlink>
      <w:r>
        <w:rPr>
          <w:i/>
          <w:iCs/>
          <w:lang w:val="es"/>
        </w:rPr>
        <w:t xml:space="preserve"> (</w:t>
      </w:r>
      <w:hyperlink r:id="rId8" w:history="1">
        <w:r>
          <w:rPr>
            <w:rStyle w:val="Hyperlink"/>
            <w:i/>
            <w:iCs/>
            <w:lang w:val="es"/>
          </w:rPr>
          <w:t>https://www.dhs.wisconsin.gov/publications/p02598a.pdf</w:t>
        </w:r>
      </w:hyperlink>
      <w:r>
        <w:rPr>
          <w:i/>
          <w:iCs/>
          <w:lang w:val="es"/>
        </w:rPr>
        <w:t xml:space="preserve">) </w:t>
      </w:r>
      <w:r>
        <w:rPr>
          <w:lang w:val="es"/>
        </w:rPr>
        <w:t>para obtener información sobre la cuarentena y cómo monitorear los síntomas. Los síntomas de COVID-19 incluyen: fiebre o escalofríos, tos nueva, falta de aliento o dificultad para respirar, pérdida del sentido del gusto u olfato, diarrea, náuseas o vómitos, dolores musculares o corporales, fatiga, dolor de garganta o dolor de</w:t>
      </w:r>
      <w:r w:rsidR="00686246">
        <w:rPr>
          <w:lang w:val="es"/>
        </w:rPr>
        <w:t> </w:t>
      </w:r>
      <w:r>
        <w:rPr>
          <w:lang w:val="es"/>
        </w:rPr>
        <w:t>cabeza.</w:t>
      </w:r>
      <w:bookmarkStart w:id="1" w:name="Untitled"/>
      <w:bookmarkEnd w:id="1"/>
    </w:p>
    <w:p w14:paraId="61E910BB" w14:textId="73A188F3" w:rsidR="0042291B" w:rsidRPr="002A43E6" w:rsidRDefault="007F4721" w:rsidP="002A43E6">
      <w:pPr>
        <w:pStyle w:val="BodyText"/>
        <w:spacing w:before="201" w:line="249" w:lineRule="auto"/>
        <w:ind w:left="123" w:right="475"/>
        <w:rPr>
          <w:i/>
        </w:rPr>
      </w:pPr>
      <w:r>
        <w:rPr>
          <w:lang w:val="es"/>
        </w:rPr>
        <w:t>Si desarrolla cualquier síntoma de COVID-19, por favor haga lo siguiente:</w:t>
      </w:r>
    </w:p>
    <w:p w14:paraId="4533B89D" w14:textId="2D0DEB38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58" w:line="280" w:lineRule="exact"/>
        <w:ind w:left="906" w:hanging="721"/>
      </w:pPr>
      <w:r>
        <w:rPr>
          <w:lang w:val="es"/>
        </w:rPr>
        <w:t>Continúe aislado de los demás, ya que puede ser contagioso</w:t>
      </w:r>
    </w:p>
    <w:p w14:paraId="6C3E4157" w14:textId="77777777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721"/>
      </w:pPr>
      <w:r>
        <w:rPr>
          <w:lang w:val="es"/>
        </w:rPr>
        <w:t>Hágase la prueba de COVID-19, pero llame a su médico con anticipación</w:t>
      </w:r>
    </w:p>
    <w:p w14:paraId="3EE15278" w14:textId="52C5E48E" w:rsidR="0042291B" w:rsidRDefault="00EF10C6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721"/>
      </w:pPr>
      <w:r>
        <w:rPr>
          <w:lang w:val="es"/>
        </w:rPr>
        <w:t>Notifique a su supervisor.</w:t>
      </w:r>
    </w:p>
    <w:p w14:paraId="65259EC2" w14:textId="77777777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80" w:lineRule="exact"/>
        <w:ind w:left="906" w:hanging="721"/>
      </w:pPr>
      <w:r>
        <w:rPr>
          <w:lang w:val="es"/>
        </w:rPr>
        <w:t>Si tiene una emergencia médica, llame al 9-1-1.</w:t>
      </w:r>
    </w:p>
    <w:p w14:paraId="6F485828" w14:textId="77777777" w:rsidR="0042291B" w:rsidRPr="00686246" w:rsidRDefault="0042291B">
      <w:pPr>
        <w:pStyle w:val="BodyText"/>
        <w:spacing w:before="11"/>
        <w:rPr>
          <w:sz w:val="30"/>
          <w:szCs w:val="30"/>
        </w:rPr>
      </w:pPr>
    </w:p>
    <w:p w14:paraId="456AF503" w14:textId="1E02BF4B" w:rsidR="0042291B" w:rsidRDefault="007F4721">
      <w:pPr>
        <w:pStyle w:val="BodyText"/>
        <w:spacing w:line="249" w:lineRule="auto"/>
        <w:ind w:left="192" w:right="138"/>
      </w:pPr>
      <w:r>
        <w:rPr>
          <w:lang w:val="es"/>
        </w:rPr>
        <w:t>La División de Salud Pública del Condado de Waukesha recomienda que se haga la prueba aproximadamente 5 días después de haber sido identificado como un contacto cercano, incluso si no tiene</w:t>
      </w:r>
      <w:r w:rsidR="00686246">
        <w:rPr>
          <w:lang w:val="es"/>
        </w:rPr>
        <w:t> </w:t>
      </w:r>
      <w:r>
        <w:rPr>
          <w:lang w:val="es"/>
        </w:rPr>
        <w:t>síntomas.</w:t>
      </w:r>
    </w:p>
    <w:p w14:paraId="231FB89C" w14:textId="143C80E1" w:rsidR="0042291B" w:rsidRDefault="007F4721" w:rsidP="003F30FB">
      <w:pPr>
        <w:pStyle w:val="BodyText"/>
        <w:spacing w:line="249" w:lineRule="auto"/>
        <w:ind w:left="192" w:right="100"/>
      </w:pPr>
      <w:r>
        <w:rPr>
          <w:lang w:val="es"/>
        </w:rPr>
        <w:lastRenderedPageBreak/>
        <w:t xml:space="preserve">A veces las personas se infectan con COVID-19 y no muestran síntomas, y una prueba podría ayudar a identificar si ese es el caso. Un resultado negativo de la prueba </w:t>
      </w:r>
      <w:r>
        <w:rPr>
          <w:u w:val="single"/>
          <w:lang w:val="es"/>
        </w:rPr>
        <w:t>no significa</w:t>
      </w:r>
      <w:r>
        <w:rPr>
          <w:lang w:val="es"/>
        </w:rPr>
        <w:t xml:space="preserve"> que no desarrollará síntomas o</w:t>
      </w:r>
      <w:r w:rsidR="00A62A42">
        <w:rPr>
          <w:lang w:val="es"/>
        </w:rPr>
        <w:t> </w:t>
      </w:r>
      <w:r>
        <w:rPr>
          <w:lang w:val="es"/>
        </w:rPr>
        <w:t>que no podría enfermarse después de haberse realizado la prueba. Una prueba negativa simplemente significa que no se detectó COVID-19 en el momento de la prueba. (</w:t>
      </w:r>
      <w:r>
        <w:rPr>
          <w:b/>
          <w:bCs/>
          <w:lang w:val="es"/>
        </w:rPr>
        <w:t>Tenga en cuenta</w:t>
      </w:r>
      <w:r>
        <w:rPr>
          <w:lang w:val="es"/>
        </w:rPr>
        <w:t>: una prueba negativa no le permitirá regresar al trabajo ni asistir a otras actividades con anterioridad. Algunos seguros médicos podrían no cubrir el costo de las pruebas para las personas que no muestran síntomas).</w:t>
      </w:r>
    </w:p>
    <w:p w14:paraId="75D51132" w14:textId="77777777" w:rsidR="004C201C" w:rsidRDefault="004C201C" w:rsidP="00686246">
      <w:pPr>
        <w:pStyle w:val="BodyText"/>
        <w:spacing w:line="249" w:lineRule="auto"/>
        <w:ind w:left="192" w:right="-466"/>
      </w:pPr>
    </w:p>
    <w:p w14:paraId="27B9E5C3" w14:textId="0E6CD54A" w:rsidR="004C201C" w:rsidRDefault="004C201C" w:rsidP="003F30FB">
      <w:pPr>
        <w:pStyle w:val="BodyText"/>
        <w:spacing w:line="249" w:lineRule="auto"/>
        <w:ind w:left="192" w:right="100"/>
      </w:pPr>
      <w:r>
        <w:rPr>
          <w:lang w:val="es"/>
        </w:rPr>
        <w:t xml:space="preserve">Para obtener una lista de los sitios de prueba en el condado de Waukesha, visite: </w:t>
      </w:r>
      <w:hyperlink r:id="rId9" w:history="1">
        <w:r>
          <w:rPr>
            <w:rStyle w:val="Hyperlink"/>
            <w:lang w:val="es"/>
          </w:rPr>
          <w:t>www.waukeshacounty.gov/testingsites</w:t>
        </w:r>
      </w:hyperlink>
    </w:p>
    <w:p w14:paraId="12FA08B3" w14:textId="77777777" w:rsidR="0042291B" w:rsidRDefault="0042291B">
      <w:pPr>
        <w:pStyle w:val="BodyText"/>
        <w:spacing w:before="10"/>
        <w:rPr>
          <w:sz w:val="23"/>
        </w:rPr>
      </w:pPr>
    </w:p>
    <w:p w14:paraId="1D2C6E35" w14:textId="6B927D22" w:rsidR="0042291B" w:rsidRDefault="004C201C" w:rsidP="00EA60FE">
      <w:pPr>
        <w:pStyle w:val="BodyText"/>
        <w:spacing w:line="249" w:lineRule="auto"/>
        <w:ind w:left="189" w:right="641"/>
      </w:pPr>
      <w:r>
        <w:rPr>
          <w:lang w:val="es"/>
        </w:rPr>
        <w:t xml:space="preserve">Para obtener más información sobre el COVID-19, visite </w:t>
      </w:r>
      <w:hyperlink r:id="rId10" w:history="1">
        <w:r>
          <w:rPr>
            <w:rStyle w:val="Hyperlink"/>
            <w:lang w:val="es"/>
          </w:rPr>
          <w:t>www.waukeshacounty.gov/SafeOpen.</w:t>
        </w:r>
        <w:r w:rsidRPr="00A62A42">
          <w:rPr>
            <w:rStyle w:val="Hyperlink"/>
            <w:u w:val="none"/>
            <w:lang w:val="es"/>
          </w:rPr>
          <w:t xml:space="preserve"> </w:t>
        </w:r>
      </w:hyperlink>
      <w:r>
        <w:rPr>
          <w:lang w:val="es"/>
        </w:rPr>
        <w:t xml:space="preserve"> Si</w:t>
      </w:r>
      <w:r w:rsidR="00A62A42">
        <w:rPr>
          <w:lang w:val="es"/>
        </w:rPr>
        <w:t> </w:t>
      </w:r>
      <w:r>
        <w:rPr>
          <w:lang w:val="es"/>
        </w:rPr>
        <w:t>tiene cualquier pregunta o inquietud, por favor comuníquese con la División de Salud Pública del Condado de Waukesha al (262) 896-8430.</w:t>
      </w:r>
    </w:p>
    <w:p w14:paraId="4C8C9D0D" w14:textId="77777777" w:rsidR="0042291B" w:rsidRDefault="0042291B">
      <w:pPr>
        <w:pStyle w:val="BodyText"/>
        <w:rPr>
          <w:sz w:val="24"/>
        </w:rPr>
      </w:pPr>
    </w:p>
    <w:p w14:paraId="4971E599" w14:textId="77777777" w:rsidR="0042291B" w:rsidRDefault="0042291B">
      <w:pPr>
        <w:pStyle w:val="BodyText"/>
        <w:rPr>
          <w:sz w:val="24"/>
        </w:rPr>
      </w:pPr>
    </w:p>
    <w:p w14:paraId="3181EB4F" w14:textId="77777777" w:rsidR="0042291B" w:rsidRDefault="0042291B">
      <w:pPr>
        <w:pStyle w:val="BodyText"/>
        <w:rPr>
          <w:sz w:val="24"/>
        </w:rPr>
      </w:pPr>
    </w:p>
    <w:p w14:paraId="602D0F89" w14:textId="77777777" w:rsidR="0042291B" w:rsidRDefault="0042291B">
      <w:pPr>
        <w:pStyle w:val="BodyText"/>
        <w:spacing w:before="6"/>
        <w:rPr>
          <w:sz w:val="21"/>
        </w:rPr>
      </w:pPr>
    </w:p>
    <w:p w14:paraId="3BB9F2CE" w14:textId="77777777" w:rsidR="0042291B" w:rsidRDefault="007F4721">
      <w:pPr>
        <w:pStyle w:val="BodyText"/>
        <w:spacing w:before="1"/>
        <w:ind w:left="192"/>
      </w:pPr>
      <w:r>
        <w:rPr>
          <w:lang w:val="es"/>
        </w:rPr>
        <w:t>Atentamente,</w:t>
      </w:r>
    </w:p>
    <w:sectPr w:rsidR="0042291B" w:rsidSect="00686246">
      <w:headerReference w:type="default" r:id="rId11"/>
      <w:footerReference w:type="default" r:id="rId12"/>
      <w:pgSz w:w="12240" w:h="15840"/>
      <w:pgMar w:top="1701" w:right="1380" w:bottom="1843" w:left="1120" w:header="913" w:footer="1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06691" w14:textId="77777777" w:rsidR="00B945FA" w:rsidRDefault="00B945FA">
      <w:r>
        <w:separator/>
      </w:r>
    </w:p>
  </w:endnote>
  <w:endnote w:type="continuationSeparator" w:id="0">
    <w:p w14:paraId="5F45282C" w14:textId="77777777" w:rsidR="00B945FA" w:rsidRDefault="00B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84F0" w14:textId="77777777" w:rsidR="0042291B" w:rsidRDefault="00597A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0E260C15" wp14:editId="64AA3AF2">
              <wp:simplePos x="0" y="0"/>
              <wp:positionH relativeFrom="page">
                <wp:posOffset>6763385</wp:posOffset>
              </wp:positionH>
              <wp:positionV relativeFrom="page">
                <wp:posOffset>8763635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45464" w14:textId="75CD4507" w:rsidR="0042291B" w:rsidRDefault="007F472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lang w:val="es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lang w:val="es"/>
                            </w:rPr>
                            <w:fldChar w:fldCharType="separate"/>
                          </w:r>
                          <w:r w:rsidR="00CB39C4">
                            <w:rPr>
                              <w:rFonts w:ascii="Arial" w:hAnsi="Arial"/>
                              <w:noProof/>
                              <w:sz w:val="16"/>
                              <w:lang w:val="es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0C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690.05pt;width:10.45pt;height:10.9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Cl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vIwW4QyjEq7CyySYz2xuPkmnx53S5h2VLbJG&#10;hhU03oGTw502o+vkYmMJWTDOXfO5eHYAmOMJhIan9s4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" filled="f" stroked="f">
              <v:textbox inset="0,0,0,0">
                <w:txbxContent>
                  <w:p w14:paraId="71A45464" w14:textId="75CD4507" w:rsidR="0042291B" w:rsidRDefault="007F472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 w:hAnsi="Arial"/>
                        <w:lang w:val="es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lang w:val="es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lang w:val="es"/>
                      </w:rPr>
                      <w:fldChar w:fldCharType="separate"/>
                    </w:r>
                    <w:r w:rsidR="00CB39C4">
                      <w:rPr>
                        <w:rFonts w:ascii="Arial" w:hAnsi="Arial"/>
                        <w:noProof/>
                        <w:sz w:val="16"/>
                        <w:lang w:val="es"/>
                      </w:rPr>
                      <w:t>1</w:t>
                    </w:r>
                    <w:r>
                      <w:rPr>
                        <w:rFonts w:ascii="Arial" w:hAnsi="Arial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C479F" w14:textId="77777777" w:rsidR="00B945FA" w:rsidRDefault="00B945FA">
      <w:r>
        <w:separator/>
      </w:r>
    </w:p>
  </w:footnote>
  <w:footnote w:type="continuationSeparator" w:id="0">
    <w:p w14:paraId="046D520E" w14:textId="77777777" w:rsidR="00B945FA" w:rsidRDefault="00B9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572E" w14:textId="77777777" w:rsidR="0042291B" w:rsidRDefault="0042291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10D"/>
    <w:multiLevelType w:val="hybridMultilevel"/>
    <w:tmpl w:val="FBFC85FE"/>
    <w:lvl w:ilvl="0" w:tplc="ECFC3562">
      <w:numFmt w:val="bullet"/>
      <w:lvlText w:val="•"/>
      <w:lvlJc w:val="left"/>
      <w:pPr>
        <w:ind w:left="822" w:hanging="720"/>
      </w:pPr>
      <w:rPr>
        <w:rFonts w:ascii="Palatino Linotype" w:eastAsia="Palatino Linotype" w:hAnsi="Palatino Linotype" w:cs="Palatino Linotype" w:hint="default"/>
        <w:w w:val="64"/>
        <w:sz w:val="22"/>
        <w:szCs w:val="22"/>
      </w:rPr>
    </w:lvl>
    <w:lvl w:ilvl="1" w:tplc="3C643636">
      <w:numFmt w:val="bullet"/>
      <w:lvlText w:val="•"/>
      <w:lvlJc w:val="left"/>
      <w:pPr>
        <w:ind w:left="1712" w:hanging="720"/>
      </w:pPr>
      <w:rPr>
        <w:rFonts w:hint="default"/>
      </w:rPr>
    </w:lvl>
    <w:lvl w:ilvl="2" w:tplc="11B22504"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59384D7A">
      <w:numFmt w:val="bullet"/>
      <w:lvlText w:val="•"/>
      <w:lvlJc w:val="left"/>
      <w:pPr>
        <w:ind w:left="3496" w:hanging="720"/>
      </w:pPr>
      <w:rPr>
        <w:rFonts w:hint="default"/>
      </w:rPr>
    </w:lvl>
    <w:lvl w:ilvl="4" w:tplc="A01A9AE8">
      <w:numFmt w:val="bullet"/>
      <w:lvlText w:val="•"/>
      <w:lvlJc w:val="left"/>
      <w:pPr>
        <w:ind w:left="4388" w:hanging="720"/>
      </w:pPr>
      <w:rPr>
        <w:rFonts w:hint="default"/>
      </w:rPr>
    </w:lvl>
    <w:lvl w:ilvl="5" w:tplc="360846DA">
      <w:numFmt w:val="bullet"/>
      <w:lvlText w:val="•"/>
      <w:lvlJc w:val="left"/>
      <w:pPr>
        <w:ind w:left="5280" w:hanging="720"/>
      </w:pPr>
      <w:rPr>
        <w:rFonts w:hint="default"/>
      </w:rPr>
    </w:lvl>
    <w:lvl w:ilvl="6" w:tplc="8670DFB2"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63C877A6">
      <w:numFmt w:val="bullet"/>
      <w:lvlText w:val="•"/>
      <w:lvlJc w:val="left"/>
      <w:pPr>
        <w:ind w:left="7064" w:hanging="720"/>
      </w:pPr>
      <w:rPr>
        <w:rFonts w:hint="default"/>
      </w:rPr>
    </w:lvl>
    <w:lvl w:ilvl="8" w:tplc="C1E64D04">
      <w:numFmt w:val="bullet"/>
      <w:lvlText w:val="•"/>
      <w:lvlJc w:val="left"/>
      <w:pPr>
        <w:ind w:left="795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B"/>
    <w:rsid w:val="00155849"/>
    <w:rsid w:val="0018002D"/>
    <w:rsid w:val="001B3362"/>
    <w:rsid w:val="002A43E6"/>
    <w:rsid w:val="003537B4"/>
    <w:rsid w:val="003F30FB"/>
    <w:rsid w:val="0042291B"/>
    <w:rsid w:val="00444A85"/>
    <w:rsid w:val="004C201C"/>
    <w:rsid w:val="00597AB5"/>
    <w:rsid w:val="005D6B44"/>
    <w:rsid w:val="005E10E4"/>
    <w:rsid w:val="00686246"/>
    <w:rsid w:val="007F4721"/>
    <w:rsid w:val="008C4A73"/>
    <w:rsid w:val="009F576A"/>
    <w:rsid w:val="00A62A42"/>
    <w:rsid w:val="00B945FA"/>
    <w:rsid w:val="00CB39C4"/>
    <w:rsid w:val="00D70589"/>
    <w:rsid w:val="00DA479C"/>
    <w:rsid w:val="00EA60FE"/>
    <w:rsid w:val="00EC6640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7BF97"/>
  <w15:docId w15:val="{7193E336-1F37-4738-B29F-CDFE5AD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64"/>
    </w:pPr>
    <w:rPr>
      <w:rFonts w:ascii="Arial" w:eastAsia="Arial" w:hAnsi="Arial" w:cs="Arial"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4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F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43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598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02598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ukeshacounty.gov/SafeOpen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ukeshacounty.gov/testing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GenericLetterhead</vt:lpstr>
    </vt:vector>
  </TitlesOfParts>
  <Company>Property of Waukesha County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GenericLetterhead</dc:title>
  <dc:creator>Kristin Bendlin</dc:creator>
  <cp:keywords>DAEFKoj4Nbc,BAD4Jz3toFM</cp:keywords>
  <cp:lastModifiedBy>Linda Wickstrom</cp:lastModifiedBy>
  <cp:revision>2</cp:revision>
  <dcterms:created xsi:type="dcterms:W3CDTF">2020-11-26T20:28:00Z</dcterms:created>
  <dcterms:modified xsi:type="dcterms:W3CDTF">2020-11-26T20:28:00Z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2020-11-02T00:00:00Z</vt:filetime>
  </property>
</Properties>
</file>